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C3 21 209 vom 9. Mai 2022</w:t>
      </w:r>
    </w:p>
    <w:p>
      <w:r>
        <w:t>VS Kantonsgericht, 2022-05-09, FR</w:t>
      </w:r>
    </w:p>
    <w:p>
      <w:r>
        <w:rPr>
          <w:b/>
        </w:rPr>
        <w:t xml:space="preserve">Quelle: </w:t>
      </w:r>
      <w:r>
        <w:t>https://mcp.opencaselaw.ch/entscheid/vs_gerichte_C3 21 209</w:t>
      </w:r>
    </w:p>
    <w:p>
      <w:r>
        <w:t>FR: VS_GERICHTE C3 21 209 du 9 mai 2022</w:t>
      </w:r>
    </w:p>
    <w:p>
      <w:r>
        <w:t>IT: VS_GERICHTE C3 21 209 del 9 maggio 2022</w:t>
      </w:r>
    </w:p>
    <w:p>
      <w:pPr>
        <w:pStyle w:val="Heading2"/>
      </w:pPr>
      <w:r>
        <w:t>Regeste</w:t>
      </w:r>
    </w:p>
    <w:p>
      <w:r>
        <w:t>C3 21 209 DÉCISION DU 9 MAI 2022 Tribunal cantonal du Valais Chambre civile Jérôme Emonet, juge; Mélanie Favre, greffière; en la cause X _________, intimée et recourante, contre Y _________, instant et intimé au recours. (procédure de conciliation; vice manifeste) recours contre la décision rendue le 23 novembre 2021 par le Tribunal du travail (cause xxx)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 Sion, le 9 mai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